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059F1" w14:textId="7202DA21" w:rsidR="00304D65" w:rsidRDefault="00C60EE2">
      <w:r>
        <w:t>H</w:t>
      </w:r>
      <w:r w:rsidR="00304D65">
        <w:t>ello Teacher and Students!</w:t>
      </w:r>
    </w:p>
    <w:p w14:paraId="116E7512" w14:textId="36A5B587" w:rsidR="00B72613" w:rsidRDefault="00304D65">
      <w:r>
        <w:t>We wanted to let you know that when you log</w:t>
      </w:r>
      <w:r w:rsidR="001018DC">
        <w:t xml:space="preserve"> </w:t>
      </w:r>
      <w:r>
        <w:t xml:space="preserve">in to </w:t>
      </w:r>
      <w:r w:rsidR="00A369F3">
        <w:t>the</w:t>
      </w:r>
      <w:bookmarkStart w:id="0" w:name="_GoBack"/>
      <w:bookmarkEnd w:id="0"/>
      <w:r w:rsidR="00D167AB">
        <w:t xml:space="preserve"> </w:t>
      </w:r>
      <w:r w:rsidR="00A369F3">
        <w:t xml:space="preserve">Pearson </w:t>
      </w:r>
      <w:r w:rsidR="00D167AB">
        <w:t xml:space="preserve">Saskatchewan Portal, you will notice that your </w:t>
      </w:r>
      <w:proofErr w:type="spellStart"/>
      <w:r w:rsidR="001018DC">
        <w:t>e</w:t>
      </w:r>
      <w:r w:rsidR="00D167AB">
        <w:t>Texts</w:t>
      </w:r>
      <w:proofErr w:type="spellEnd"/>
      <w:r w:rsidR="00D167AB">
        <w:t xml:space="preserve"> look different this year. </w:t>
      </w:r>
      <w:r w:rsidR="00B72613">
        <w:t xml:space="preserve">This is </w:t>
      </w:r>
      <w:r w:rsidR="00B841C5">
        <w:t>Pearson’s</w:t>
      </w:r>
      <w:r w:rsidR="00B72613">
        <w:t xml:space="preserve"> new </w:t>
      </w:r>
      <w:proofErr w:type="spellStart"/>
      <w:r w:rsidR="00B72613">
        <w:t>eText</w:t>
      </w:r>
      <w:proofErr w:type="spellEnd"/>
      <w:r w:rsidR="00B72613">
        <w:t xml:space="preserve"> player, that’s been designed specifically </w:t>
      </w:r>
      <w:r w:rsidR="00A30EC2">
        <w:t>without the use</w:t>
      </w:r>
      <w:r w:rsidR="00B72613">
        <w:t xml:space="preserve"> Flash. </w:t>
      </w:r>
    </w:p>
    <w:p w14:paraId="41824381" w14:textId="4B5D014F" w:rsidR="00B72613" w:rsidRPr="00C60EE2" w:rsidRDefault="00B72613">
      <w:pPr>
        <w:rPr>
          <w:sz w:val="32"/>
          <w:szCs w:val="32"/>
        </w:rPr>
      </w:pPr>
      <w:r w:rsidRPr="00C60EE2">
        <w:rPr>
          <w:sz w:val="32"/>
          <w:szCs w:val="32"/>
        </w:rPr>
        <w:t>Wha</w:t>
      </w:r>
      <w:r w:rsidR="001018DC" w:rsidRPr="00C60EE2">
        <w:rPr>
          <w:sz w:val="32"/>
          <w:szCs w:val="32"/>
        </w:rPr>
        <w:t xml:space="preserve">t’s </w:t>
      </w:r>
      <w:proofErr w:type="gramStart"/>
      <w:r w:rsidR="00C60EE2">
        <w:rPr>
          <w:sz w:val="32"/>
          <w:szCs w:val="32"/>
        </w:rPr>
        <w:t>T</w:t>
      </w:r>
      <w:r w:rsidR="001018DC" w:rsidRPr="00C60EE2">
        <w:rPr>
          <w:sz w:val="32"/>
          <w:szCs w:val="32"/>
        </w:rPr>
        <w:t>he</w:t>
      </w:r>
      <w:proofErr w:type="gramEnd"/>
      <w:r w:rsidR="001018DC" w:rsidRPr="00C60EE2">
        <w:rPr>
          <w:sz w:val="32"/>
          <w:szCs w:val="32"/>
        </w:rPr>
        <w:t xml:space="preserve"> </w:t>
      </w:r>
      <w:r w:rsidR="00C60EE2">
        <w:rPr>
          <w:sz w:val="32"/>
          <w:szCs w:val="32"/>
        </w:rPr>
        <w:t>S</w:t>
      </w:r>
      <w:r w:rsidR="001018DC" w:rsidRPr="00C60EE2">
        <w:rPr>
          <w:sz w:val="32"/>
          <w:szCs w:val="32"/>
        </w:rPr>
        <w:t>ame</w:t>
      </w:r>
      <w:r w:rsidR="00C60EE2">
        <w:rPr>
          <w:sz w:val="32"/>
          <w:szCs w:val="32"/>
        </w:rPr>
        <w:t>?</w:t>
      </w:r>
    </w:p>
    <w:p w14:paraId="67605A18" w14:textId="58CCC9F1" w:rsidR="00B72613" w:rsidRDefault="001018DC" w:rsidP="00B72613">
      <w:pPr>
        <w:pStyle w:val="ListParagraph"/>
        <w:numPr>
          <w:ilvl w:val="0"/>
          <w:numId w:val="2"/>
        </w:numPr>
      </w:pPr>
      <w:r>
        <w:t>The</w:t>
      </w:r>
      <w:r w:rsidR="00B72613">
        <w:t xml:space="preserve"> login </w:t>
      </w:r>
      <w:proofErr w:type="gramStart"/>
      <w:r w:rsidR="00B72613">
        <w:t>page</w:t>
      </w:r>
      <w:proofErr w:type="gramEnd"/>
    </w:p>
    <w:p w14:paraId="052BDEDA" w14:textId="624BD352" w:rsidR="00B72613" w:rsidRDefault="001018DC" w:rsidP="00B72613">
      <w:pPr>
        <w:pStyle w:val="ListParagraph"/>
        <w:numPr>
          <w:ilvl w:val="0"/>
          <w:numId w:val="2"/>
        </w:numPr>
      </w:pPr>
      <w:r>
        <w:t>The</w:t>
      </w:r>
      <w:r w:rsidR="00B72613">
        <w:t xml:space="preserve"> bookshelf</w:t>
      </w:r>
    </w:p>
    <w:p w14:paraId="5EAEBD11" w14:textId="57E4842C" w:rsidR="00B72613" w:rsidRDefault="001018DC" w:rsidP="00B72613">
      <w:pPr>
        <w:pStyle w:val="ListParagraph"/>
        <w:numPr>
          <w:ilvl w:val="0"/>
          <w:numId w:val="2"/>
        </w:numPr>
      </w:pPr>
      <w:r>
        <w:t>The</w:t>
      </w:r>
      <w:r w:rsidR="00B72613">
        <w:t xml:space="preserve"> books</w:t>
      </w:r>
    </w:p>
    <w:p w14:paraId="6C983DC9" w14:textId="683B090C" w:rsidR="0078682B" w:rsidRDefault="005B2803" w:rsidP="00B72613">
      <w:pPr>
        <w:pStyle w:val="ListParagraph"/>
        <w:numPr>
          <w:ilvl w:val="0"/>
          <w:numId w:val="2"/>
        </w:numPr>
      </w:pPr>
      <w:r>
        <w:t xml:space="preserve">The content and </w:t>
      </w:r>
      <w:r w:rsidR="0078682B">
        <w:t>media</w:t>
      </w:r>
      <w:r>
        <w:t xml:space="preserve"> in the books</w:t>
      </w:r>
    </w:p>
    <w:p w14:paraId="62FC20F6" w14:textId="0C05F618" w:rsidR="0078682B" w:rsidRDefault="005B2803" w:rsidP="00B72613">
      <w:pPr>
        <w:pStyle w:val="ListParagraph"/>
        <w:numPr>
          <w:ilvl w:val="0"/>
          <w:numId w:val="2"/>
        </w:numPr>
      </w:pPr>
      <w:r>
        <w:t xml:space="preserve">The </w:t>
      </w:r>
      <w:r w:rsidR="0078682B">
        <w:t>Teacher role</w:t>
      </w:r>
      <w:r>
        <w:t xml:space="preserve"> (in some books, teachers see different content than students)</w:t>
      </w:r>
    </w:p>
    <w:p w14:paraId="6B63BC48" w14:textId="27A4C17F" w:rsidR="004C0484" w:rsidRPr="00C60EE2" w:rsidRDefault="00B72613">
      <w:pPr>
        <w:rPr>
          <w:sz w:val="32"/>
          <w:szCs w:val="32"/>
        </w:rPr>
      </w:pPr>
      <w:r w:rsidRPr="00C60EE2">
        <w:rPr>
          <w:sz w:val="32"/>
          <w:szCs w:val="32"/>
        </w:rPr>
        <w:t xml:space="preserve">What’s </w:t>
      </w:r>
      <w:r w:rsidR="00C60EE2">
        <w:rPr>
          <w:sz w:val="32"/>
          <w:szCs w:val="32"/>
        </w:rPr>
        <w:t>New?</w:t>
      </w:r>
    </w:p>
    <w:p w14:paraId="5C9D6A3C" w14:textId="39CBDB2C" w:rsidR="00B72613" w:rsidRDefault="005B2803" w:rsidP="005B2803">
      <w:pPr>
        <w:pStyle w:val="ListParagraph"/>
        <w:numPr>
          <w:ilvl w:val="0"/>
          <w:numId w:val="4"/>
        </w:numPr>
      </w:pPr>
      <w:r>
        <w:t xml:space="preserve">The </w:t>
      </w:r>
      <w:proofErr w:type="spellStart"/>
      <w:r w:rsidR="00B72613">
        <w:t>eText</w:t>
      </w:r>
      <w:proofErr w:type="spellEnd"/>
      <w:r w:rsidR="00B72613">
        <w:t xml:space="preserve"> no longer requires Flash to open</w:t>
      </w:r>
    </w:p>
    <w:p w14:paraId="1C22006B" w14:textId="77777777" w:rsidR="00A30EC2" w:rsidRDefault="00A30EC2" w:rsidP="00A30EC2">
      <w:pPr>
        <w:pStyle w:val="ListParagraph"/>
        <w:numPr>
          <w:ilvl w:val="0"/>
          <w:numId w:val="4"/>
        </w:numPr>
      </w:pPr>
      <w:r w:rsidRPr="006B3B72">
        <w:rPr>
          <w:b/>
        </w:rPr>
        <w:t>N</w:t>
      </w:r>
      <w:r>
        <w:rPr>
          <w:b/>
        </w:rPr>
        <w:t>ew</w:t>
      </w:r>
      <w:r w:rsidRPr="006B3B72">
        <w:rPr>
          <w:b/>
        </w:rPr>
        <w:t xml:space="preserve"> A</w:t>
      </w:r>
      <w:r>
        <w:rPr>
          <w:b/>
        </w:rPr>
        <w:t>pp</w:t>
      </w:r>
      <w:r>
        <w:t xml:space="preserve">: Pearson has a new </w:t>
      </w:r>
      <w:proofErr w:type="spellStart"/>
      <w:r>
        <w:t>eText</w:t>
      </w:r>
      <w:proofErr w:type="spellEnd"/>
      <w:r>
        <w:t xml:space="preserve"> app for mobile devices! The previous “</w:t>
      </w:r>
      <w:proofErr w:type="spellStart"/>
      <w:r>
        <w:t>eText</w:t>
      </w:r>
      <w:proofErr w:type="spellEnd"/>
      <w:r>
        <w:t xml:space="preserve"> for Canada” app is still available and can </w:t>
      </w:r>
      <w:r>
        <w:lastRenderedPageBreak/>
        <w:t xml:space="preserve">continue to be used, if you wish. The new app is compatible with Smartphones, which the previous app is not. </w:t>
      </w:r>
    </w:p>
    <w:p w14:paraId="5CA40A0A" w14:textId="4808D45A" w:rsidR="00A30EC2" w:rsidRDefault="00A30EC2" w:rsidP="00A30EC2">
      <w:pPr>
        <w:ind w:left="360"/>
      </w:pPr>
      <w:r>
        <w:rPr>
          <w:noProof/>
        </w:rPr>
        <w:drawing>
          <wp:inline distT="0" distB="0" distL="0" distR="0" wp14:anchorId="6D99A0A9" wp14:editId="39B55A59">
            <wp:extent cx="1027215" cy="992394"/>
            <wp:effectExtent l="19050" t="19050" r="20955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textap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577" cy="1019794"/>
                    </a:xfrm>
                    <a:prstGeom prst="rect">
                      <a:avLst/>
                    </a:prstGeom>
                    <a:ln w="63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788D392D" w14:textId="1E1399D8" w:rsidR="00B72613" w:rsidRDefault="00AB6F7B" w:rsidP="005B2803">
      <w:pPr>
        <w:pStyle w:val="ListParagraph"/>
        <w:numPr>
          <w:ilvl w:val="0"/>
          <w:numId w:val="4"/>
        </w:numPr>
      </w:pPr>
      <w:r>
        <w:rPr>
          <w:b/>
        </w:rPr>
        <w:t>Table of Contents</w:t>
      </w:r>
      <w:r w:rsidR="005B2803">
        <w:t>: click the</w:t>
      </w:r>
      <w:r w:rsidR="00B72613">
        <w:t xml:space="preserve"> drop-down menu in the top left corner </w:t>
      </w:r>
      <w:r w:rsidR="005B2803">
        <w:t>to open</w:t>
      </w:r>
      <w:r w:rsidR="00B72613">
        <w:t xml:space="preserve"> the table of contents</w:t>
      </w:r>
      <w:r w:rsidR="005B2803">
        <w:t xml:space="preserve"> </w:t>
      </w:r>
      <w:r w:rsidR="00B72613">
        <w:t xml:space="preserve">and </w:t>
      </w:r>
      <w:r w:rsidR="005B2803">
        <w:t xml:space="preserve">folders containing </w:t>
      </w:r>
      <w:r w:rsidR="00B72613">
        <w:t>the media and other resources</w:t>
      </w:r>
      <w:r w:rsidR="005B2803">
        <w:t>. A</w:t>
      </w:r>
      <w:r w:rsidR="00B72613">
        <w:t>s well</w:t>
      </w:r>
      <w:r w:rsidR="005B2803">
        <w:t>,</w:t>
      </w:r>
      <w:r w:rsidR="00B72613">
        <w:t xml:space="preserve"> this is the place where you </w:t>
      </w:r>
      <w:r w:rsidR="0078682B">
        <w:t xml:space="preserve">find </w:t>
      </w:r>
      <w:r w:rsidR="005B2803">
        <w:t xml:space="preserve">the </w:t>
      </w:r>
      <w:r w:rsidR="0078682B">
        <w:t xml:space="preserve">notes and bookmarks that you </w:t>
      </w:r>
      <w:r w:rsidR="00B72613">
        <w:t>create</w:t>
      </w:r>
      <w:r w:rsidR="005B2803">
        <w:t>.</w:t>
      </w:r>
    </w:p>
    <w:p w14:paraId="76C3248C" w14:textId="0AF65C03" w:rsidR="005B2803" w:rsidRDefault="00661A39" w:rsidP="005B2803">
      <w:pPr>
        <w:ind w:left="360"/>
      </w:pPr>
      <w:r>
        <w:rPr>
          <w:noProof/>
        </w:rPr>
        <w:lastRenderedPageBreak/>
        <w:drawing>
          <wp:inline distT="0" distB="0" distL="0" distR="0" wp14:anchorId="1435C8CC" wp14:editId="5B70816C">
            <wp:extent cx="2712357" cy="1314450"/>
            <wp:effectExtent l="19050" t="19050" r="1206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kedetextscreen_L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694" cy="1317036"/>
                    </a:xfrm>
                    <a:prstGeom prst="rect">
                      <a:avLst/>
                    </a:prstGeom>
                    <a:ln w="63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8348767" wp14:editId="2EB12185">
            <wp:extent cx="2768810" cy="1251585"/>
            <wp:effectExtent l="19050" t="19050" r="1270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kedetextmenu_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100" cy="1259401"/>
                    </a:xfrm>
                    <a:prstGeom prst="rect">
                      <a:avLst/>
                    </a:prstGeom>
                    <a:ln w="63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E83ED71" w14:textId="77777777" w:rsidR="00A30EC2" w:rsidRDefault="00A30EC2">
      <w:pPr>
        <w:rPr>
          <w:b/>
        </w:rPr>
      </w:pPr>
      <w:r>
        <w:rPr>
          <w:b/>
        </w:rPr>
        <w:br w:type="page"/>
      </w:r>
    </w:p>
    <w:p w14:paraId="4CA42B2F" w14:textId="15C76BEC" w:rsidR="0078682B" w:rsidRDefault="00AB6F7B" w:rsidP="005B2803">
      <w:pPr>
        <w:pStyle w:val="ListParagraph"/>
        <w:numPr>
          <w:ilvl w:val="0"/>
          <w:numId w:val="4"/>
        </w:numPr>
      </w:pPr>
      <w:r>
        <w:rPr>
          <w:b/>
        </w:rPr>
        <w:lastRenderedPageBreak/>
        <w:t xml:space="preserve">Navigation: </w:t>
      </w:r>
      <w:r w:rsidR="00661A39">
        <w:t>T</w:t>
      </w:r>
      <w:r w:rsidR="0078682B">
        <w:t>urn the pages using the arrow in the bottom right corner</w:t>
      </w:r>
      <w:r w:rsidR="00C60EE2">
        <w:t>. J</w:t>
      </w:r>
      <w:r w:rsidR="0078682B">
        <w:t xml:space="preserve">ump to a </w:t>
      </w:r>
      <w:r w:rsidR="003D201E">
        <w:t>specific</w:t>
      </w:r>
      <w:r w:rsidR="0078682B">
        <w:t xml:space="preserve"> page by </w:t>
      </w:r>
      <w:r w:rsidR="003D201E">
        <w:t>using</w:t>
      </w:r>
      <w:r w:rsidR="0078682B">
        <w:t xml:space="preserve"> the magnifying glass icon </w:t>
      </w:r>
      <w:r w:rsidR="00C60EE2">
        <w:t>(</w:t>
      </w:r>
      <w:r w:rsidR="0078682B">
        <w:t>Search</w:t>
      </w:r>
      <w:r w:rsidR="00C60EE2">
        <w:t>)</w:t>
      </w:r>
      <w:r w:rsidR="0078682B">
        <w:t xml:space="preserve"> in the top right corner</w:t>
      </w:r>
      <w:r w:rsidR="003D201E">
        <w:t xml:space="preserve">. </w:t>
      </w:r>
    </w:p>
    <w:p w14:paraId="715CD652" w14:textId="09AB45B9" w:rsidR="00C60EE2" w:rsidRDefault="00AB6F7B" w:rsidP="00C60EE2">
      <w:pPr>
        <w:ind w:left="360"/>
      </w:pPr>
      <w:r>
        <w:rPr>
          <w:noProof/>
        </w:rPr>
        <w:drawing>
          <wp:inline distT="0" distB="0" distL="0" distR="0" wp14:anchorId="2C9665E6" wp14:editId="5EB566B4">
            <wp:extent cx="2737262" cy="1326520"/>
            <wp:effectExtent l="19050" t="19050" r="25400" b="260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kedpageturn_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550" cy="1368821"/>
                    </a:xfrm>
                    <a:prstGeom prst="rect">
                      <a:avLst/>
                    </a:prstGeom>
                    <a:ln w="63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26490A8" wp14:editId="73ED712F">
            <wp:extent cx="2695699" cy="1306378"/>
            <wp:effectExtent l="19050" t="19050" r="9525" b="273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kedsearch_L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887" cy="1331184"/>
                    </a:xfrm>
                    <a:prstGeom prst="rect">
                      <a:avLst/>
                    </a:prstGeom>
                    <a:ln w="63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477E77C5" w14:textId="6D0EF941" w:rsidR="0078682B" w:rsidRDefault="00AB6F7B" w:rsidP="005B2803">
      <w:pPr>
        <w:pStyle w:val="ListParagraph"/>
        <w:numPr>
          <w:ilvl w:val="0"/>
          <w:numId w:val="4"/>
        </w:numPr>
      </w:pPr>
      <w:r>
        <w:rPr>
          <w:b/>
        </w:rPr>
        <w:t xml:space="preserve">Notes/Highlights: </w:t>
      </w:r>
      <w:r w:rsidR="0078682B">
        <w:t xml:space="preserve">To highlight and/or write a note, use your mouse to highlight </w:t>
      </w:r>
      <w:r>
        <w:t>a</w:t>
      </w:r>
      <w:r w:rsidR="0078682B">
        <w:t xml:space="preserve"> passage</w:t>
      </w:r>
      <w:r>
        <w:t xml:space="preserve"> of text</w:t>
      </w:r>
      <w:r w:rsidR="0078682B">
        <w:t>, and then choose a colour option</w:t>
      </w:r>
      <w:r>
        <w:t xml:space="preserve"> for the highlight</w:t>
      </w:r>
      <w:r w:rsidR="0078682B">
        <w:t xml:space="preserve"> and write your note</w:t>
      </w:r>
      <w:r>
        <w:t>.</w:t>
      </w:r>
    </w:p>
    <w:p w14:paraId="72E74459" w14:textId="616E7EB2" w:rsidR="00AB6F7B" w:rsidRDefault="00AB6F7B" w:rsidP="00AB6F7B">
      <w:pPr>
        <w:ind w:left="360"/>
      </w:pPr>
      <w:r>
        <w:rPr>
          <w:noProof/>
        </w:rPr>
        <w:lastRenderedPageBreak/>
        <w:drawing>
          <wp:inline distT="0" distB="0" distL="0" distR="0" wp14:anchorId="66FF5BA3" wp14:editId="21C6E466">
            <wp:extent cx="3307278" cy="1231042"/>
            <wp:effectExtent l="19050" t="19050" r="26670" b="266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kedetexthighlight_L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94" cy="1247053"/>
                    </a:xfrm>
                    <a:prstGeom prst="rect">
                      <a:avLst/>
                    </a:prstGeom>
                    <a:ln w="63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78B4D35A" w14:textId="2578768C" w:rsidR="0078682B" w:rsidRDefault="006B3B72" w:rsidP="005B2803">
      <w:pPr>
        <w:pStyle w:val="ListParagraph"/>
        <w:numPr>
          <w:ilvl w:val="0"/>
          <w:numId w:val="4"/>
        </w:numPr>
      </w:pPr>
      <w:r>
        <w:t>The B</w:t>
      </w:r>
      <w:r w:rsidR="0078682B">
        <w:t xml:space="preserve">ookmark icon </w:t>
      </w:r>
      <w:r>
        <w:t xml:space="preserve">and the Change Text Size icon are both </w:t>
      </w:r>
      <w:r w:rsidR="0078682B">
        <w:t>in top right corner</w:t>
      </w:r>
      <w:r>
        <w:t>.</w:t>
      </w:r>
    </w:p>
    <w:p w14:paraId="2C7C8592" w14:textId="39F4AF0C" w:rsidR="006B3B72" w:rsidRDefault="006B3B72" w:rsidP="006B3B72">
      <w:pPr>
        <w:ind w:left="360"/>
      </w:pPr>
      <w:r>
        <w:rPr>
          <w:noProof/>
        </w:rPr>
        <w:drawing>
          <wp:inline distT="0" distB="0" distL="0" distR="0" wp14:anchorId="7AEC24AA" wp14:editId="0DCBBD3E">
            <wp:extent cx="3324893" cy="1237598"/>
            <wp:effectExtent l="19050" t="19050" r="8890" b="203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kedetextbookmark_L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820" cy="1259160"/>
                    </a:xfrm>
                    <a:prstGeom prst="rect">
                      <a:avLst/>
                    </a:prstGeom>
                    <a:ln w="63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FFE164E" w14:textId="1894E107" w:rsidR="0078682B" w:rsidRPr="006B3B72" w:rsidRDefault="0078682B" w:rsidP="0078682B">
      <w:pPr>
        <w:ind w:left="360"/>
        <w:rPr>
          <w:sz w:val="32"/>
          <w:szCs w:val="32"/>
        </w:rPr>
      </w:pPr>
      <w:r w:rsidRPr="006B3B72">
        <w:rPr>
          <w:sz w:val="32"/>
          <w:szCs w:val="32"/>
        </w:rPr>
        <w:t xml:space="preserve">What’s </w:t>
      </w:r>
      <w:r w:rsidR="006B3B72">
        <w:rPr>
          <w:sz w:val="32"/>
          <w:szCs w:val="32"/>
        </w:rPr>
        <w:t>Coming Next?</w:t>
      </w:r>
    </w:p>
    <w:p w14:paraId="65F1C03C" w14:textId="1A7830B7" w:rsidR="0078682B" w:rsidRDefault="0078682B" w:rsidP="0078682B">
      <w:pPr>
        <w:pStyle w:val="ListParagraph"/>
        <w:numPr>
          <w:ilvl w:val="0"/>
          <w:numId w:val="3"/>
        </w:numPr>
      </w:pPr>
      <w:r>
        <w:t>Double-page spread view</w:t>
      </w:r>
      <w:r w:rsidR="006B3B72">
        <w:t xml:space="preserve"> (October 2018)</w:t>
      </w:r>
    </w:p>
    <w:p w14:paraId="092B4203" w14:textId="3B8A85DD" w:rsidR="0078682B" w:rsidRDefault="0078682B" w:rsidP="0078682B">
      <w:pPr>
        <w:pStyle w:val="ListParagraph"/>
        <w:numPr>
          <w:ilvl w:val="0"/>
          <w:numId w:val="3"/>
        </w:numPr>
      </w:pPr>
      <w:r>
        <w:t>The Back-to-</w:t>
      </w:r>
      <w:r w:rsidR="006B3B72">
        <w:t>B</w:t>
      </w:r>
      <w:r>
        <w:t>ookshelf button</w:t>
      </w:r>
      <w:r w:rsidR="006B3B72">
        <w:t xml:space="preserve"> (October 2018). U</w:t>
      </w:r>
      <w:r>
        <w:t>ntil this button is activated, please use the BACK button on your browser to get back to the bookshelf</w:t>
      </w:r>
      <w:r w:rsidR="006B3B72">
        <w:t>.</w:t>
      </w:r>
    </w:p>
    <w:p w14:paraId="6A60FBC1" w14:textId="727CEFE4" w:rsidR="005D3106" w:rsidRDefault="005D3106" w:rsidP="005D3106"/>
    <w:p w14:paraId="3E0BE3F5" w14:textId="0A87CAB8" w:rsidR="005D3106" w:rsidRDefault="006B3B72" w:rsidP="005D3106">
      <w:r>
        <w:lastRenderedPageBreak/>
        <w:t xml:space="preserve">We hope that you have a great learning experience using </w:t>
      </w:r>
      <w:r w:rsidR="00B841C5">
        <w:t>the</w:t>
      </w:r>
      <w:r>
        <w:t xml:space="preserve"> new </w:t>
      </w:r>
      <w:proofErr w:type="spellStart"/>
      <w:r>
        <w:t>eTexts</w:t>
      </w:r>
      <w:proofErr w:type="spellEnd"/>
      <w:r>
        <w:t xml:space="preserve">! </w:t>
      </w:r>
      <w:r w:rsidR="005D3106">
        <w:t>For questions</w:t>
      </w:r>
      <w:r>
        <w:t xml:space="preserve"> or </w:t>
      </w:r>
      <w:r w:rsidR="005D3106">
        <w:t xml:space="preserve">help, please reach out to </w:t>
      </w:r>
      <w:r w:rsidR="00B841C5">
        <w:t>Pearson</w:t>
      </w:r>
      <w:r w:rsidR="005D3106">
        <w:t xml:space="preserve"> through </w:t>
      </w:r>
      <w:r w:rsidR="005D3106" w:rsidRPr="00B841C5">
        <w:rPr>
          <w:b/>
        </w:rPr>
        <w:t>sk</w:t>
      </w:r>
      <w:r w:rsidR="00B841C5" w:rsidRPr="00B841C5">
        <w:rPr>
          <w:b/>
        </w:rPr>
        <w:t>psupport@pearsoncanada.com</w:t>
      </w:r>
      <w:r w:rsidR="00B841C5">
        <w:t>.</w:t>
      </w:r>
    </w:p>
    <w:sectPr w:rsidR="005D31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A38"/>
    <w:multiLevelType w:val="hybridMultilevel"/>
    <w:tmpl w:val="33DE50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BD3E81"/>
    <w:multiLevelType w:val="hybridMultilevel"/>
    <w:tmpl w:val="5D96D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A1F35"/>
    <w:multiLevelType w:val="hybridMultilevel"/>
    <w:tmpl w:val="68BC71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91CF9"/>
    <w:multiLevelType w:val="hybridMultilevel"/>
    <w:tmpl w:val="7DDA7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13"/>
    <w:rsid w:val="001018DC"/>
    <w:rsid w:val="00304D65"/>
    <w:rsid w:val="003D201E"/>
    <w:rsid w:val="003D45A4"/>
    <w:rsid w:val="004C0484"/>
    <w:rsid w:val="005B2803"/>
    <w:rsid w:val="005D3106"/>
    <w:rsid w:val="00661A39"/>
    <w:rsid w:val="006B3B72"/>
    <w:rsid w:val="0078682B"/>
    <w:rsid w:val="00A30EC2"/>
    <w:rsid w:val="00A369F3"/>
    <w:rsid w:val="00AB6F7B"/>
    <w:rsid w:val="00B72613"/>
    <w:rsid w:val="00B841C5"/>
    <w:rsid w:val="00C60EE2"/>
    <w:rsid w:val="00D1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B0D6"/>
  <w15:chartTrackingRefBased/>
  <w15:docId w15:val="{87D9569E-E274-4655-93F2-FF4778EB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Ronan</dc:creator>
  <cp:keywords/>
  <dc:description/>
  <cp:lastModifiedBy>Ronan, Kelly</cp:lastModifiedBy>
  <cp:revision>4</cp:revision>
  <dcterms:created xsi:type="dcterms:W3CDTF">2018-08-14T19:21:00Z</dcterms:created>
  <dcterms:modified xsi:type="dcterms:W3CDTF">2018-08-16T14:35:00Z</dcterms:modified>
</cp:coreProperties>
</file>